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97" w:rsidRDefault="00E54897" w:rsidP="00E54897">
      <w:pPr>
        <w:jc w:val="center"/>
      </w:pPr>
      <w:r w:rsidRPr="00E54897">
        <w:rPr>
          <w:noProof/>
          <w:lang w:eastAsia="fr-FR"/>
        </w:rPr>
        <w:drawing>
          <wp:inline distT="0" distB="0" distL="0" distR="0">
            <wp:extent cx="1627609" cy="1080000"/>
            <wp:effectExtent l="19050" t="0" r="0" b="0"/>
            <wp:docPr id="3" name="Image 1" descr="L'origine du poisson d'av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igine du poisson d'avril"/>
                    <pic:cNvPicPr>
                      <a:picLocks noChangeAspect="1" noChangeArrowheads="1"/>
                    </pic:cNvPicPr>
                  </pic:nvPicPr>
                  <pic:blipFill>
                    <a:blip r:embed="rId4" cstate="print"/>
                    <a:srcRect/>
                    <a:stretch>
                      <a:fillRect/>
                    </a:stretch>
                  </pic:blipFill>
                  <pic:spPr bwMode="auto">
                    <a:xfrm>
                      <a:off x="0" y="0"/>
                      <a:ext cx="1627609" cy="1080000"/>
                    </a:xfrm>
                    <a:prstGeom prst="rect">
                      <a:avLst/>
                    </a:prstGeom>
                    <a:noFill/>
                    <a:ln w="9525">
                      <a:noFill/>
                      <a:miter lim="800000"/>
                      <a:headEnd/>
                      <a:tailEnd/>
                    </a:ln>
                  </pic:spPr>
                </pic:pic>
              </a:graphicData>
            </a:graphic>
          </wp:inline>
        </w:drawing>
      </w:r>
    </w:p>
    <w:p w:rsidR="00E54897" w:rsidRDefault="00E54897"/>
    <w:p w:rsidR="00E54897" w:rsidRPr="00036724" w:rsidRDefault="00E54897">
      <w:pPr>
        <w:rPr>
          <w:sz w:val="24"/>
          <w:szCs w:val="24"/>
        </w:rPr>
      </w:pPr>
      <w:r w:rsidRPr="00036724">
        <w:rPr>
          <w:sz w:val="24"/>
          <w:szCs w:val="24"/>
        </w:rPr>
        <w:t xml:space="preserve">Bonjour les enfants, aujourd’hui est un jour particulier que vous adorez. C’est le premier avril, le jour du poisson d’avril !! Je suis triste car cette année, je n’aurai pas droit à tous vos magnifiques poissons d’avril collés dans mon dos de manière plus ou moins discrète, mais je joue le jeu ! A la fin de la journée, il faut bien le reconnaître, j’ai plus l’allure d’un filet de pêche que d’une maîtresse ! Je ne vous parle pas de l’odeur ! </w:t>
      </w:r>
      <w:r w:rsidR="00036724" w:rsidRPr="00036724">
        <w:rPr>
          <w:sz w:val="24"/>
          <w:szCs w:val="24"/>
        </w:rPr>
        <w:t>Alors, bon courage à vos parents et</w:t>
      </w:r>
      <w:r w:rsidR="00724E0B">
        <w:rPr>
          <w:sz w:val="24"/>
          <w:szCs w:val="24"/>
        </w:rPr>
        <w:t xml:space="preserve"> vos grands </w:t>
      </w:r>
      <w:r w:rsidR="00036724" w:rsidRPr="00036724">
        <w:rPr>
          <w:sz w:val="24"/>
          <w:szCs w:val="24"/>
        </w:rPr>
        <w:t>frères et</w:t>
      </w:r>
      <w:r w:rsidR="00724E0B">
        <w:rPr>
          <w:sz w:val="24"/>
          <w:szCs w:val="24"/>
        </w:rPr>
        <w:t xml:space="preserve"> grandes</w:t>
      </w:r>
      <w:r w:rsidR="00036724" w:rsidRPr="00036724">
        <w:rPr>
          <w:sz w:val="24"/>
          <w:szCs w:val="24"/>
        </w:rPr>
        <w:t xml:space="preserve"> sœurs …</w:t>
      </w:r>
    </w:p>
    <w:p w:rsidR="00036724" w:rsidRDefault="00036724" w:rsidP="00036724">
      <w:pPr>
        <w:jc w:val="center"/>
      </w:pPr>
      <w:r w:rsidRPr="00036724">
        <w:rPr>
          <w:noProof/>
          <w:lang w:eastAsia="fr-FR"/>
        </w:rPr>
        <w:drawing>
          <wp:inline distT="0" distB="0" distL="0" distR="0">
            <wp:extent cx="720301" cy="720000"/>
            <wp:effectExtent l="19050" t="0" r="3599" b="0"/>
            <wp:docPr id="6" name="Image 4" descr="Winking Fish | Drawing, Dessin et Po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ing Fish | Drawing, Dessin et Poisson"/>
                    <pic:cNvPicPr>
                      <a:picLocks noChangeAspect="1" noChangeArrowheads="1"/>
                    </pic:cNvPicPr>
                  </pic:nvPicPr>
                  <pic:blipFill>
                    <a:blip r:embed="rId5" cstate="print"/>
                    <a:srcRect/>
                    <a:stretch>
                      <a:fillRect/>
                    </a:stretch>
                  </pic:blipFill>
                  <pic:spPr bwMode="auto">
                    <a:xfrm>
                      <a:off x="0" y="0"/>
                      <a:ext cx="720301" cy="720000"/>
                    </a:xfrm>
                    <a:prstGeom prst="rect">
                      <a:avLst/>
                    </a:prstGeom>
                    <a:noFill/>
                    <a:ln w="9525">
                      <a:noFill/>
                      <a:miter lim="800000"/>
                      <a:headEnd/>
                      <a:tailEnd/>
                    </a:ln>
                  </pic:spPr>
                </pic:pic>
              </a:graphicData>
            </a:graphic>
          </wp:inline>
        </w:drawing>
      </w:r>
    </w:p>
    <w:p w:rsidR="00036724" w:rsidRPr="00F22786" w:rsidRDefault="00036724" w:rsidP="00036724">
      <w:pPr>
        <w:rPr>
          <w:sz w:val="24"/>
          <w:szCs w:val="24"/>
        </w:rPr>
      </w:pPr>
      <w:proofErr w:type="spellStart"/>
      <w:r w:rsidRPr="00F22786">
        <w:rPr>
          <w:sz w:val="24"/>
          <w:szCs w:val="24"/>
        </w:rPr>
        <w:t>Today</w:t>
      </w:r>
      <w:proofErr w:type="spellEnd"/>
      <w:r w:rsidRPr="00F22786">
        <w:rPr>
          <w:sz w:val="24"/>
          <w:szCs w:val="24"/>
        </w:rPr>
        <w:t xml:space="preserve"> </w:t>
      </w:r>
      <w:proofErr w:type="spellStart"/>
      <w:r w:rsidRPr="00F22786">
        <w:rPr>
          <w:sz w:val="24"/>
          <w:szCs w:val="24"/>
        </w:rPr>
        <w:t>is</w:t>
      </w:r>
      <w:proofErr w:type="spellEnd"/>
      <w:r w:rsidRPr="00F22786">
        <w:rPr>
          <w:sz w:val="24"/>
          <w:szCs w:val="24"/>
        </w:rPr>
        <w:t xml:space="preserve"> </w:t>
      </w:r>
      <w:proofErr w:type="spellStart"/>
      <w:r w:rsidRPr="00F22786">
        <w:rPr>
          <w:sz w:val="24"/>
          <w:szCs w:val="24"/>
        </w:rPr>
        <w:t>Wednesday</w:t>
      </w:r>
      <w:proofErr w:type="spellEnd"/>
      <w:r w:rsidRPr="00F22786">
        <w:rPr>
          <w:sz w:val="24"/>
          <w:szCs w:val="24"/>
        </w:rPr>
        <w:t xml:space="preserve"> the 1</w:t>
      </w:r>
      <w:r w:rsidRPr="00F22786">
        <w:rPr>
          <w:sz w:val="24"/>
          <w:szCs w:val="24"/>
          <w:vertAlign w:val="superscript"/>
        </w:rPr>
        <w:t xml:space="preserve">st </w:t>
      </w:r>
      <w:r w:rsidRPr="00F22786">
        <w:rPr>
          <w:sz w:val="24"/>
          <w:szCs w:val="24"/>
        </w:rPr>
        <w:t xml:space="preserve">of </w:t>
      </w:r>
      <w:proofErr w:type="spellStart"/>
      <w:r w:rsidRPr="00F22786">
        <w:rPr>
          <w:sz w:val="24"/>
          <w:szCs w:val="24"/>
        </w:rPr>
        <w:t>april</w:t>
      </w:r>
      <w:proofErr w:type="spellEnd"/>
      <w:r w:rsidRPr="00F22786">
        <w:rPr>
          <w:sz w:val="24"/>
          <w:szCs w:val="24"/>
        </w:rPr>
        <w:t xml:space="preserve">. </w:t>
      </w:r>
    </w:p>
    <w:p w:rsidR="00036724" w:rsidRPr="00F22786" w:rsidRDefault="00036724" w:rsidP="00036724">
      <w:pPr>
        <w:rPr>
          <w:sz w:val="24"/>
          <w:szCs w:val="24"/>
        </w:rPr>
      </w:pPr>
    </w:p>
    <w:p w:rsidR="00036724" w:rsidRPr="00F22786" w:rsidRDefault="00036724" w:rsidP="00036724">
      <w:pPr>
        <w:rPr>
          <w:sz w:val="24"/>
          <w:szCs w:val="24"/>
        </w:rPr>
      </w:pPr>
      <w:r w:rsidRPr="00F22786">
        <w:rPr>
          <w:sz w:val="24"/>
          <w:szCs w:val="24"/>
        </w:rPr>
        <w:t xml:space="preserve">Voici le programme </w:t>
      </w:r>
      <w:r w:rsidR="00974FED" w:rsidRPr="00F22786">
        <w:rPr>
          <w:sz w:val="24"/>
          <w:szCs w:val="24"/>
        </w:rPr>
        <w:t>du jour</w:t>
      </w:r>
      <w:r w:rsidRPr="00F22786">
        <w:rPr>
          <w:sz w:val="24"/>
          <w:szCs w:val="24"/>
        </w:rPr>
        <w:t xml:space="preserve"> : </w:t>
      </w:r>
    </w:p>
    <w:tbl>
      <w:tblPr>
        <w:tblStyle w:val="Grilledutableau"/>
        <w:tblW w:w="0" w:type="auto"/>
        <w:tblLook w:val="04A0"/>
      </w:tblPr>
      <w:tblGrid>
        <w:gridCol w:w="2566"/>
        <w:gridCol w:w="2674"/>
        <w:gridCol w:w="2950"/>
        <w:gridCol w:w="3942"/>
        <w:gridCol w:w="3482"/>
      </w:tblGrid>
      <w:tr w:rsidR="00036724" w:rsidTr="00724E0B">
        <w:tc>
          <w:tcPr>
            <w:tcW w:w="2291" w:type="dxa"/>
          </w:tcPr>
          <w:p w:rsidR="00036724" w:rsidRPr="00724E0B" w:rsidRDefault="00036724" w:rsidP="00036724">
            <w:pPr>
              <w:jc w:val="center"/>
              <w:rPr>
                <w:b/>
                <w:sz w:val="28"/>
                <w:szCs w:val="28"/>
              </w:rPr>
            </w:pPr>
            <w:r w:rsidRPr="00724E0B">
              <w:rPr>
                <w:b/>
                <w:sz w:val="28"/>
                <w:szCs w:val="28"/>
              </w:rPr>
              <w:t xml:space="preserve">Pour tous </w:t>
            </w:r>
          </w:p>
        </w:tc>
        <w:tc>
          <w:tcPr>
            <w:tcW w:w="13323" w:type="dxa"/>
            <w:gridSpan w:val="4"/>
          </w:tcPr>
          <w:p w:rsidR="00036724" w:rsidRDefault="00974FED" w:rsidP="00974FED">
            <w:pPr>
              <w:jc w:val="left"/>
            </w:pPr>
            <w:r w:rsidRPr="002D3439">
              <w:rPr>
                <w:b/>
                <w:sz w:val="24"/>
                <w:szCs w:val="24"/>
                <w:u w:val="single"/>
              </w:rPr>
              <w:t>Calcul mental</w:t>
            </w:r>
            <w:r w:rsidRPr="002D3439">
              <w:rPr>
                <w:sz w:val="24"/>
                <w:szCs w:val="24"/>
              </w:rPr>
              <w:t xml:space="preserve"> : avec le site internet </w:t>
            </w:r>
            <w:proofErr w:type="spellStart"/>
            <w:r w:rsidRPr="002D3439">
              <w:rPr>
                <w:sz w:val="24"/>
                <w:szCs w:val="24"/>
              </w:rPr>
              <w:t>calcul@tice</w:t>
            </w:r>
            <w:proofErr w:type="spellEnd"/>
            <w:r w:rsidRPr="002D3439">
              <w:rPr>
                <w:sz w:val="24"/>
                <w:szCs w:val="24"/>
              </w:rPr>
              <w:t xml:space="preserve">. Tu choisis la rubrique « exercices », tu écris un pseudo et tu peux jouer sans t’inscrire. Tu choisis ton niveau CE2 ou CM1 ou CM2. A la fin, tu notes ton score sur la fiche </w:t>
            </w:r>
            <w:proofErr w:type="spellStart"/>
            <w:r w:rsidRPr="002D3439">
              <w:rPr>
                <w:sz w:val="24"/>
                <w:szCs w:val="24"/>
              </w:rPr>
              <w:t>calcul@tice</w:t>
            </w:r>
            <w:proofErr w:type="spellEnd"/>
            <w:r w:rsidRPr="002D3439">
              <w:rPr>
                <w:sz w:val="24"/>
                <w:szCs w:val="24"/>
              </w:rPr>
              <w:t xml:space="preserve"> que tu as déjà. Aujourd’hui, tu joues avec « tables de multiplications » le jeu « table de 2 : </w:t>
            </w:r>
            <w:r>
              <w:rPr>
                <w:sz w:val="24"/>
                <w:szCs w:val="24"/>
              </w:rPr>
              <w:t>L’oiseau »</w:t>
            </w:r>
            <w:r w:rsidRPr="002D3439">
              <w:rPr>
                <w:sz w:val="24"/>
                <w:szCs w:val="24"/>
              </w:rPr>
              <w:t xml:space="preserve"> à tous les niveaux.</w:t>
            </w:r>
          </w:p>
        </w:tc>
      </w:tr>
      <w:tr w:rsidR="00724E0B" w:rsidTr="00036724">
        <w:tc>
          <w:tcPr>
            <w:tcW w:w="3107" w:type="dxa"/>
          </w:tcPr>
          <w:p w:rsidR="00724E0B" w:rsidRPr="00724E0B" w:rsidRDefault="00724E0B" w:rsidP="00036724">
            <w:pPr>
              <w:jc w:val="center"/>
              <w:rPr>
                <w:b/>
                <w:sz w:val="28"/>
                <w:szCs w:val="28"/>
              </w:rPr>
            </w:pPr>
            <w:r w:rsidRPr="00724E0B">
              <w:rPr>
                <w:b/>
                <w:sz w:val="28"/>
                <w:szCs w:val="28"/>
              </w:rPr>
              <w:t>CE2</w:t>
            </w:r>
          </w:p>
        </w:tc>
        <w:tc>
          <w:tcPr>
            <w:tcW w:w="3107" w:type="dxa"/>
          </w:tcPr>
          <w:p w:rsidR="00724E0B" w:rsidRPr="00036724" w:rsidRDefault="00724E0B" w:rsidP="00036724">
            <w:pPr>
              <w:jc w:val="left"/>
              <w:rPr>
                <w:b/>
                <w:sz w:val="24"/>
                <w:szCs w:val="24"/>
                <w:u w:val="single"/>
              </w:rPr>
            </w:pPr>
            <w:r w:rsidRPr="00036724">
              <w:rPr>
                <w:b/>
                <w:sz w:val="24"/>
                <w:szCs w:val="24"/>
                <w:u w:val="single"/>
              </w:rPr>
              <w:t>La correction des activités de mardi 31 mars</w:t>
            </w:r>
          </w:p>
        </w:tc>
        <w:tc>
          <w:tcPr>
            <w:tcW w:w="3108" w:type="dxa"/>
            <w:vMerge w:val="restart"/>
          </w:tcPr>
          <w:p w:rsidR="00724E0B" w:rsidRDefault="00724E0B" w:rsidP="00974FED">
            <w:pPr>
              <w:jc w:val="left"/>
              <w:rPr>
                <w:b/>
                <w:sz w:val="24"/>
                <w:szCs w:val="24"/>
                <w:u w:val="single"/>
              </w:rPr>
            </w:pPr>
            <w:r w:rsidRPr="00CB5FDB">
              <w:rPr>
                <w:b/>
                <w:sz w:val="24"/>
                <w:szCs w:val="24"/>
                <w:u w:val="single"/>
              </w:rPr>
              <w:t>Production écrite </w:t>
            </w:r>
          </w:p>
          <w:p w:rsidR="00724E0B" w:rsidRPr="00CB5FDB" w:rsidRDefault="00724E0B" w:rsidP="00974FED">
            <w:pPr>
              <w:jc w:val="left"/>
              <w:rPr>
                <w:b/>
                <w:sz w:val="24"/>
                <w:szCs w:val="24"/>
                <w:u w:val="single"/>
              </w:rPr>
            </w:pPr>
          </w:p>
          <w:p w:rsidR="00724E0B" w:rsidRPr="00CB5FDB" w:rsidRDefault="00724E0B" w:rsidP="00974FED">
            <w:pPr>
              <w:jc w:val="left"/>
              <w:rPr>
                <w:sz w:val="24"/>
                <w:szCs w:val="24"/>
              </w:rPr>
            </w:pPr>
            <w:r w:rsidRPr="00CB5FDB">
              <w:rPr>
                <w:sz w:val="24"/>
                <w:szCs w:val="24"/>
              </w:rPr>
              <w:t xml:space="preserve">As-tu fait une blague de poisson d’avril ? Si oui, laquelle ? Et à qui ? </w:t>
            </w:r>
          </w:p>
          <w:p w:rsidR="00724E0B" w:rsidRDefault="00724E0B" w:rsidP="00974FED">
            <w:pPr>
              <w:jc w:val="left"/>
              <w:rPr>
                <w:sz w:val="24"/>
                <w:szCs w:val="24"/>
              </w:rPr>
            </w:pPr>
            <w:r w:rsidRPr="00CB5FDB">
              <w:rPr>
                <w:sz w:val="24"/>
                <w:szCs w:val="24"/>
              </w:rPr>
              <w:t xml:space="preserve">Peux-tu </w:t>
            </w:r>
            <w:r>
              <w:rPr>
                <w:sz w:val="24"/>
                <w:szCs w:val="24"/>
              </w:rPr>
              <w:t xml:space="preserve">me </w:t>
            </w:r>
            <w:r w:rsidRPr="00CB5FDB">
              <w:rPr>
                <w:sz w:val="24"/>
                <w:szCs w:val="24"/>
              </w:rPr>
              <w:t xml:space="preserve">la raconter ? </w:t>
            </w:r>
          </w:p>
          <w:p w:rsidR="00724E0B" w:rsidRDefault="00724E0B" w:rsidP="00974FED">
            <w:pPr>
              <w:jc w:val="left"/>
              <w:rPr>
                <w:sz w:val="24"/>
                <w:szCs w:val="24"/>
              </w:rPr>
            </w:pPr>
          </w:p>
          <w:p w:rsidR="00724E0B" w:rsidRDefault="00724E0B" w:rsidP="00974FED">
            <w:pPr>
              <w:jc w:val="left"/>
              <w:rPr>
                <w:sz w:val="24"/>
                <w:szCs w:val="24"/>
              </w:rPr>
            </w:pPr>
            <w:r>
              <w:rPr>
                <w:sz w:val="24"/>
                <w:szCs w:val="24"/>
              </w:rPr>
              <w:t xml:space="preserve">Pour m’envoyer ta production voici mon adresse mail : </w:t>
            </w:r>
            <w:hyperlink r:id="rId6" w:history="1">
              <w:r w:rsidRPr="002034AE">
                <w:rPr>
                  <w:rStyle w:val="Lienhypertexte"/>
                  <w:sz w:val="24"/>
                  <w:szCs w:val="24"/>
                </w:rPr>
                <w:t>beatrice.motard1@ac-poitiers.fr</w:t>
              </w:r>
            </w:hyperlink>
          </w:p>
          <w:p w:rsidR="00724E0B" w:rsidRDefault="00724E0B" w:rsidP="00974FED">
            <w:pPr>
              <w:jc w:val="left"/>
            </w:pPr>
          </w:p>
        </w:tc>
        <w:tc>
          <w:tcPr>
            <w:tcW w:w="3108" w:type="dxa"/>
            <w:vMerge w:val="restart"/>
          </w:tcPr>
          <w:p w:rsidR="00724E0B" w:rsidRDefault="00724E0B" w:rsidP="00CB5FDB">
            <w:pPr>
              <w:jc w:val="left"/>
              <w:rPr>
                <w:b/>
                <w:u w:val="single"/>
              </w:rPr>
            </w:pPr>
            <w:r>
              <w:rPr>
                <w:b/>
                <w:u w:val="single"/>
              </w:rPr>
              <w:t>Géométrie</w:t>
            </w:r>
          </w:p>
          <w:p w:rsidR="00724E0B" w:rsidRDefault="00724E0B" w:rsidP="00CB5FDB">
            <w:pPr>
              <w:jc w:val="left"/>
              <w:rPr>
                <w:b/>
                <w:u w:val="single"/>
              </w:rPr>
            </w:pPr>
          </w:p>
          <w:p w:rsidR="00724E0B" w:rsidRPr="00F22786" w:rsidRDefault="00724E0B" w:rsidP="00CB5FDB">
            <w:pPr>
              <w:jc w:val="left"/>
              <w:rPr>
                <w:sz w:val="24"/>
                <w:szCs w:val="24"/>
              </w:rPr>
            </w:pPr>
            <w:r w:rsidRPr="00F22786">
              <w:rPr>
                <w:sz w:val="24"/>
                <w:szCs w:val="24"/>
              </w:rPr>
              <w:t>La construction d’un poisson avec la technique de</w:t>
            </w:r>
            <w:r w:rsidR="00E94883" w:rsidRPr="00F22786">
              <w:rPr>
                <w:sz w:val="24"/>
                <w:szCs w:val="24"/>
              </w:rPr>
              <w:t xml:space="preserve"> l’</w:t>
            </w:r>
            <w:r w:rsidRPr="00F22786">
              <w:rPr>
                <w:sz w:val="24"/>
                <w:szCs w:val="24"/>
              </w:rPr>
              <w:t>origami.</w:t>
            </w:r>
          </w:p>
          <w:p w:rsidR="00724E0B" w:rsidRPr="00F22786" w:rsidRDefault="00724E0B" w:rsidP="00CB5FDB">
            <w:pPr>
              <w:jc w:val="left"/>
              <w:rPr>
                <w:sz w:val="24"/>
                <w:szCs w:val="24"/>
              </w:rPr>
            </w:pPr>
          </w:p>
          <w:p w:rsidR="00724E0B" w:rsidRPr="00F22786" w:rsidRDefault="00724E0B" w:rsidP="00CB5FDB">
            <w:pPr>
              <w:jc w:val="left"/>
              <w:rPr>
                <w:sz w:val="24"/>
                <w:szCs w:val="24"/>
              </w:rPr>
            </w:pPr>
            <w:hyperlink r:id="rId7" w:history="1">
              <w:r w:rsidRPr="00F22786">
                <w:rPr>
                  <w:rStyle w:val="Lienhypertexte"/>
                  <w:sz w:val="24"/>
                  <w:szCs w:val="24"/>
                </w:rPr>
                <w:t>https://www.youtube.com/watch?v=-i5GoOi8apQ</w:t>
              </w:r>
            </w:hyperlink>
          </w:p>
          <w:p w:rsidR="00E94883" w:rsidRPr="00F22786" w:rsidRDefault="00E94883" w:rsidP="00CB5FDB">
            <w:pPr>
              <w:jc w:val="left"/>
              <w:rPr>
                <w:sz w:val="24"/>
                <w:szCs w:val="24"/>
              </w:rPr>
            </w:pPr>
          </w:p>
          <w:p w:rsidR="00E94883" w:rsidRPr="00F22786" w:rsidRDefault="00E94883" w:rsidP="00CB5FDB">
            <w:pPr>
              <w:jc w:val="left"/>
              <w:rPr>
                <w:sz w:val="24"/>
                <w:szCs w:val="24"/>
              </w:rPr>
            </w:pPr>
            <w:r w:rsidRPr="00F22786">
              <w:rPr>
                <w:sz w:val="24"/>
                <w:szCs w:val="24"/>
              </w:rPr>
              <w:t xml:space="preserve">Tu peux prendre une feuille blanche que tu décoreras ensuite ou une feuille de couleur si tu en as. Bonne construction ! </w:t>
            </w:r>
          </w:p>
          <w:p w:rsidR="00E94883" w:rsidRPr="00724E0B" w:rsidRDefault="00E94883" w:rsidP="00CB5FDB">
            <w:pPr>
              <w:jc w:val="left"/>
            </w:pPr>
            <w:r w:rsidRPr="00F22786">
              <w:rPr>
                <w:sz w:val="24"/>
                <w:szCs w:val="24"/>
              </w:rPr>
              <w:t xml:space="preserve">Tu peux prendre en photo ton </w:t>
            </w:r>
            <w:r w:rsidRPr="00F22786">
              <w:rPr>
                <w:sz w:val="24"/>
                <w:szCs w:val="24"/>
              </w:rPr>
              <w:lastRenderedPageBreak/>
              <w:t xml:space="preserve">poisson installé à un endroit de ton choix et envoie-moi cette photo à </w:t>
            </w:r>
            <w:hyperlink r:id="rId8" w:history="1">
              <w:r w:rsidRPr="00F22786">
                <w:rPr>
                  <w:rStyle w:val="Lienhypertexte"/>
                  <w:sz w:val="24"/>
                  <w:szCs w:val="24"/>
                </w:rPr>
                <w:t>beatrice.motard1@ac-poitiers.fr</w:t>
              </w:r>
            </w:hyperlink>
          </w:p>
        </w:tc>
        <w:tc>
          <w:tcPr>
            <w:tcW w:w="3108" w:type="dxa"/>
            <w:vMerge w:val="restart"/>
          </w:tcPr>
          <w:p w:rsidR="00724E0B" w:rsidRPr="00F22786" w:rsidRDefault="00724E0B" w:rsidP="00974FED">
            <w:pPr>
              <w:jc w:val="left"/>
              <w:rPr>
                <w:b/>
                <w:sz w:val="24"/>
                <w:szCs w:val="24"/>
                <w:u w:val="single"/>
              </w:rPr>
            </w:pPr>
            <w:r w:rsidRPr="00F22786">
              <w:rPr>
                <w:b/>
                <w:sz w:val="24"/>
                <w:szCs w:val="24"/>
                <w:u w:val="single"/>
              </w:rPr>
              <w:lastRenderedPageBreak/>
              <w:t>Sciences/ Questionner le monde : le vivant</w:t>
            </w:r>
          </w:p>
          <w:p w:rsidR="00724E0B" w:rsidRPr="00F22786" w:rsidRDefault="00724E0B" w:rsidP="00974FED">
            <w:pPr>
              <w:jc w:val="left"/>
              <w:rPr>
                <w:sz w:val="24"/>
                <w:szCs w:val="24"/>
              </w:rPr>
            </w:pPr>
          </w:p>
          <w:p w:rsidR="00F22786" w:rsidRPr="00F22786" w:rsidRDefault="00724E0B" w:rsidP="00974FED">
            <w:pPr>
              <w:jc w:val="left"/>
              <w:rPr>
                <w:sz w:val="24"/>
                <w:szCs w:val="24"/>
              </w:rPr>
            </w:pPr>
            <w:r w:rsidRPr="00F22786">
              <w:rPr>
                <w:sz w:val="24"/>
                <w:szCs w:val="24"/>
              </w:rPr>
              <w:t>Recherche documentaire</w:t>
            </w:r>
            <w:r w:rsidR="00F22786" w:rsidRPr="00F22786">
              <w:rPr>
                <w:sz w:val="24"/>
                <w:szCs w:val="24"/>
              </w:rPr>
              <w:t xml:space="preserve"> : </w:t>
            </w:r>
          </w:p>
          <w:p w:rsidR="00E94883" w:rsidRPr="00F22786" w:rsidRDefault="00F22786" w:rsidP="00974FED">
            <w:pPr>
              <w:jc w:val="left"/>
              <w:rPr>
                <w:sz w:val="24"/>
                <w:szCs w:val="24"/>
              </w:rPr>
            </w:pPr>
            <w:r w:rsidRPr="00F22786">
              <w:rPr>
                <w:sz w:val="24"/>
                <w:szCs w:val="24"/>
              </w:rPr>
              <w:t xml:space="preserve">ouvre le document en </w:t>
            </w:r>
            <w:proofErr w:type="spellStart"/>
            <w:r w:rsidRPr="00F22786">
              <w:rPr>
                <w:sz w:val="24"/>
                <w:szCs w:val="24"/>
              </w:rPr>
              <w:t>pdf</w:t>
            </w:r>
            <w:proofErr w:type="spellEnd"/>
            <w:r w:rsidRPr="00F22786">
              <w:rPr>
                <w:sz w:val="24"/>
                <w:szCs w:val="24"/>
              </w:rPr>
              <w:t xml:space="preserve"> « documentaire le poisson carré »</w:t>
            </w:r>
          </w:p>
          <w:p w:rsidR="00F22786" w:rsidRPr="00F22786" w:rsidRDefault="00F22786" w:rsidP="00974FED">
            <w:pPr>
              <w:jc w:val="left"/>
              <w:rPr>
                <w:sz w:val="24"/>
                <w:szCs w:val="24"/>
              </w:rPr>
            </w:pPr>
          </w:p>
          <w:p w:rsidR="00F22786" w:rsidRPr="00F22786" w:rsidRDefault="00F22786" w:rsidP="00974FED">
            <w:pPr>
              <w:jc w:val="left"/>
              <w:rPr>
                <w:sz w:val="24"/>
                <w:szCs w:val="24"/>
              </w:rPr>
            </w:pPr>
            <w:r w:rsidRPr="00F22786">
              <w:rPr>
                <w:sz w:val="24"/>
                <w:szCs w:val="24"/>
              </w:rPr>
              <w:t>Questionnaire</w:t>
            </w:r>
            <w:r w:rsidR="00E94883" w:rsidRPr="00F22786">
              <w:rPr>
                <w:sz w:val="24"/>
                <w:szCs w:val="24"/>
              </w:rPr>
              <w:t> : ouvre le document « le poisson carré »</w:t>
            </w:r>
            <w:r w:rsidRPr="00F22786">
              <w:rPr>
                <w:sz w:val="24"/>
                <w:szCs w:val="24"/>
              </w:rPr>
              <w:t xml:space="preserve"> et réponds aux questions. </w:t>
            </w:r>
          </w:p>
          <w:p w:rsidR="00F22786" w:rsidRPr="00F22786" w:rsidRDefault="00F22786" w:rsidP="00974FED">
            <w:pPr>
              <w:jc w:val="left"/>
              <w:rPr>
                <w:sz w:val="24"/>
                <w:szCs w:val="24"/>
              </w:rPr>
            </w:pPr>
          </w:p>
          <w:p w:rsidR="00E94883" w:rsidRDefault="00F22786" w:rsidP="00974FED">
            <w:pPr>
              <w:jc w:val="left"/>
            </w:pPr>
            <w:r w:rsidRPr="00F22786">
              <w:rPr>
                <w:sz w:val="24"/>
                <w:szCs w:val="24"/>
              </w:rPr>
              <w:t>Bonne recherche !</w:t>
            </w:r>
            <w:r>
              <w:t xml:space="preserve"> </w:t>
            </w:r>
            <w:r w:rsidR="00E94883">
              <w:t xml:space="preserve"> </w:t>
            </w:r>
          </w:p>
        </w:tc>
      </w:tr>
      <w:tr w:rsidR="00724E0B" w:rsidTr="00724E0B">
        <w:tc>
          <w:tcPr>
            <w:tcW w:w="2291" w:type="dxa"/>
          </w:tcPr>
          <w:p w:rsidR="00724E0B" w:rsidRPr="00724E0B" w:rsidRDefault="00724E0B" w:rsidP="00036724">
            <w:pPr>
              <w:jc w:val="center"/>
              <w:rPr>
                <w:b/>
                <w:sz w:val="28"/>
                <w:szCs w:val="28"/>
              </w:rPr>
            </w:pPr>
            <w:r w:rsidRPr="00724E0B">
              <w:rPr>
                <w:b/>
                <w:sz w:val="28"/>
                <w:szCs w:val="28"/>
              </w:rPr>
              <w:t>CM1</w:t>
            </w:r>
          </w:p>
        </w:tc>
        <w:tc>
          <w:tcPr>
            <w:tcW w:w="2456" w:type="dxa"/>
          </w:tcPr>
          <w:p w:rsidR="00724E0B" w:rsidRPr="00036724" w:rsidRDefault="00724E0B" w:rsidP="00036724">
            <w:pPr>
              <w:jc w:val="left"/>
              <w:rPr>
                <w:sz w:val="24"/>
                <w:szCs w:val="24"/>
              </w:rPr>
            </w:pPr>
            <w:r w:rsidRPr="00036724">
              <w:rPr>
                <w:b/>
                <w:sz w:val="24"/>
                <w:szCs w:val="24"/>
                <w:u w:val="single"/>
              </w:rPr>
              <w:t>La correction des activités de mardi 31 mars</w:t>
            </w:r>
          </w:p>
        </w:tc>
        <w:tc>
          <w:tcPr>
            <w:tcW w:w="2871" w:type="dxa"/>
            <w:vMerge/>
          </w:tcPr>
          <w:p w:rsidR="00724E0B" w:rsidRDefault="00724E0B" w:rsidP="00036724">
            <w:pPr>
              <w:jc w:val="center"/>
            </w:pPr>
          </w:p>
        </w:tc>
        <w:tc>
          <w:tcPr>
            <w:tcW w:w="2493" w:type="dxa"/>
            <w:vMerge/>
          </w:tcPr>
          <w:p w:rsidR="00724E0B" w:rsidRDefault="00724E0B" w:rsidP="00CB5FDB">
            <w:pPr>
              <w:jc w:val="left"/>
            </w:pPr>
          </w:p>
        </w:tc>
        <w:tc>
          <w:tcPr>
            <w:tcW w:w="5503" w:type="dxa"/>
            <w:vMerge/>
          </w:tcPr>
          <w:p w:rsidR="00724E0B" w:rsidRDefault="00724E0B" w:rsidP="00036724">
            <w:pPr>
              <w:jc w:val="center"/>
            </w:pPr>
          </w:p>
        </w:tc>
      </w:tr>
      <w:tr w:rsidR="00724E0B" w:rsidTr="00724E0B">
        <w:tc>
          <w:tcPr>
            <w:tcW w:w="2291" w:type="dxa"/>
          </w:tcPr>
          <w:p w:rsidR="00724E0B" w:rsidRPr="00724E0B" w:rsidRDefault="00724E0B" w:rsidP="00036724">
            <w:pPr>
              <w:jc w:val="center"/>
              <w:rPr>
                <w:b/>
                <w:sz w:val="28"/>
                <w:szCs w:val="28"/>
              </w:rPr>
            </w:pPr>
            <w:r w:rsidRPr="00724E0B">
              <w:rPr>
                <w:b/>
                <w:sz w:val="28"/>
                <w:szCs w:val="28"/>
              </w:rPr>
              <w:t>CM2</w:t>
            </w:r>
          </w:p>
        </w:tc>
        <w:tc>
          <w:tcPr>
            <w:tcW w:w="2456" w:type="dxa"/>
          </w:tcPr>
          <w:p w:rsidR="00724E0B" w:rsidRPr="00036724" w:rsidRDefault="00724E0B" w:rsidP="00036724">
            <w:pPr>
              <w:jc w:val="left"/>
              <w:rPr>
                <w:sz w:val="24"/>
                <w:szCs w:val="24"/>
              </w:rPr>
            </w:pPr>
            <w:r w:rsidRPr="00036724">
              <w:rPr>
                <w:b/>
                <w:sz w:val="24"/>
                <w:szCs w:val="24"/>
                <w:u w:val="single"/>
              </w:rPr>
              <w:t>La correction des activités de mardi 31 mars</w:t>
            </w:r>
          </w:p>
        </w:tc>
        <w:tc>
          <w:tcPr>
            <w:tcW w:w="2871" w:type="dxa"/>
            <w:vMerge/>
          </w:tcPr>
          <w:p w:rsidR="00724E0B" w:rsidRDefault="00724E0B" w:rsidP="00036724">
            <w:pPr>
              <w:jc w:val="center"/>
            </w:pPr>
          </w:p>
        </w:tc>
        <w:tc>
          <w:tcPr>
            <w:tcW w:w="2493" w:type="dxa"/>
            <w:vMerge/>
          </w:tcPr>
          <w:p w:rsidR="00724E0B" w:rsidRDefault="00724E0B" w:rsidP="00CB5FDB">
            <w:pPr>
              <w:jc w:val="left"/>
            </w:pPr>
          </w:p>
        </w:tc>
        <w:tc>
          <w:tcPr>
            <w:tcW w:w="5503" w:type="dxa"/>
            <w:vMerge/>
          </w:tcPr>
          <w:p w:rsidR="00724E0B" w:rsidRDefault="00724E0B" w:rsidP="00036724">
            <w:pPr>
              <w:jc w:val="center"/>
            </w:pPr>
          </w:p>
        </w:tc>
      </w:tr>
    </w:tbl>
    <w:p w:rsidR="00036724" w:rsidRDefault="00036724" w:rsidP="00036724">
      <w:pPr>
        <w:jc w:val="center"/>
      </w:pPr>
    </w:p>
    <w:p w:rsidR="00036724" w:rsidRDefault="00036724"/>
    <w:p w:rsidR="00E54897" w:rsidRDefault="00E54897"/>
    <w:p w:rsidR="00E54897" w:rsidRDefault="00E54897"/>
    <w:p w:rsidR="00E54897" w:rsidRDefault="00E54897"/>
    <w:p w:rsidR="00E54897" w:rsidRDefault="00E54897"/>
    <w:p w:rsidR="00E54897" w:rsidRDefault="00E54897"/>
    <w:p w:rsidR="008F15A8" w:rsidRDefault="00E54897">
      <w:r>
        <w:t xml:space="preserve">  </w:t>
      </w:r>
    </w:p>
    <w:sectPr w:rsidR="008F15A8" w:rsidSect="00E5489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54897"/>
    <w:rsid w:val="00036724"/>
    <w:rsid w:val="004E4BA5"/>
    <w:rsid w:val="005A0591"/>
    <w:rsid w:val="00686EA8"/>
    <w:rsid w:val="00724E0B"/>
    <w:rsid w:val="008F15A8"/>
    <w:rsid w:val="00974FED"/>
    <w:rsid w:val="00B955ED"/>
    <w:rsid w:val="00CB5FDB"/>
    <w:rsid w:val="00E54897"/>
    <w:rsid w:val="00E94883"/>
    <w:rsid w:val="00F227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A8"/>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48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97"/>
    <w:rPr>
      <w:rFonts w:ascii="Tahoma" w:hAnsi="Tahoma" w:cs="Tahoma"/>
      <w:sz w:val="16"/>
      <w:szCs w:val="16"/>
    </w:rPr>
  </w:style>
  <w:style w:type="table" w:styleId="Grilledutableau">
    <w:name w:val="Table Grid"/>
    <w:basedOn w:val="TableauNormal"/>
    <w:uiPriority w:val="59"/>
    <w:rsid w:val="0003672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74F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motard1@ac-poitiers.fr" TargetMode="External"/><Relationship Id="rId3" Type="http://schemas.openxmlformats.org/officeDocument/2006/relationships/webSettings" Target="webSettings.xml"/><Relationship Id="rId7" Type="http://schemas.openxmlformats.org/officeDocument/2006/relationships/hyperlink" Target="https://www.youtube.com/watch?v=-i5GoOi8ap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trice.motard1@ac-poitiers.f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325</Words>
  <Characters>1792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2020-03-31T09:43:00Z</dcterms:created>
  <dcterms:modified xsi:type="dcterms:W3CDTF">2020-03-31T12:55:00Z</dcterms:modified>
</cp:coreProperties>
</file>