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A8" w:rsidRDefault="00C225ED">
      <w:r>
        <w:t xml:space="preserve">Bonjour les enfants, le mercredi c’est le petit programme de la matinée ! Youpi, vous allez pouvoir encore plus jouer cet après-midi ! </w:t>
      </w:r>
    </w:p>
    <w:p w:rsidR="00C225ED" w:rsidRDefault="00C225ED"/>
    <w:p w:rsidR="00C225ED" w:rsidRDefault="00C225ED">
      <w:r>
        <w:t xml:space="preserve">Aujourd’hui, nous sommes mercredi 15 avril 2020. </w:t>
      </w:r>
    </w:p>
    <w:p w:rsidR="00C225ED" w:rsidRDefault="00C225ED">
      <w:proofErr w:type="spellStart"/>
      <w:r>
        <w:t>Today</w:t>
      </w:r>
      <w:proofErr w:type="spellEnd"/>
      <w:r>
        <w:t xml:space="preserve"> </w:t>
      </w:r>
      <w:proofErr w:type="spellStart"/>
      <w:r>
        <w:t>is</w:t>
      </w:r>
      <w:proofErr w:type="spellEnd"/>
      <w:r>
        <w:t xml:space="preserve"> </w:t>
      </w:r>
      <w:proofErr w:type="spellStart"/>
      <w:r>
        <w:t>Wednesday</w:t>
      </w:r>
      <w:proofErr w:type="spellEnd"/>
      <w:r>
        <w:t xml:space="preserve"> the 15</w:t>
      </w:r>
      <w:r w:rsidRPr="00C225ED">
        <w:rPr>
          <w:vertAlign w:val="superscript"/>
        </w:rPr>
        <w:t>th</w:t>
      </w:r>
      <w:r>
        <w:t xml:space="preserve"> of </w:t>
      </w:r>
      <w:proofErr w:type="spellStart"/>
      <w:r>
        <w:t>april</w:t>
      </w:r>
      <w:proofErr w:type="spellEnd"/>
      <w:r>
        <w:t>.</w:t>
      </w:r>
    </w:p>
    <w:p w:rsidR="00C225ED" w:rsidRDefault="00C225ED"/>
    <w:tbl>
      <w:tblPr>
        <w:tblStyle w:val="Grilledutableau"/>
        <w:tblW w:w="0" w:type="auto"/>
        <w:tblLayout w:type="fixed"/>
        <w:tblLook w:val="04A0"/>
      </w:tblPr>
      <w:tblGrid>
        <w:gridCol w:w="2603"/>
        <w:gridCol w:w="2727"/>
        <w:gridCol w:w="3283"/>
        <w:gridCol w:w="2835"/>
        <w:gridCol w:w="4166"/>
      </w:tblGrid>
      <w:tr w:rsidR="00C14754" w:rsidTr="00C225ED">
        <w:tc>
          <w:tcPr>
            <w:tcW w:w="2603" w:type="dxa"/>
          </w:tcPr>
          <w:p w:rsidR="00C14754" w:rsidRPr="00C225ED" w:rsidRDefault="00C14754">
            <w:pPr>
              <w:rPr>
                <w:b/>
                <w:sz w:val="28"/>
                <w:szCs w:val="28"/>
              </w:rPr>
            </w:pPr>
            <w:r w:rsidRPr="00C225ED">
              <w:rPr>
                <w:b/>
                <w:sz w:val="28"/>
                <w:szCs w:val="28"/>
              </w:rPr>
              <w:t>CE2</w:t>
            </w:r>
          </w:p>
        </w:tc>
        <w:tc>
          <w:tcPr>
            <w:tcW w:w="2727" w:type="dxa"/>
            <w:vMerge w:val="restart"/>
          </w:tcPr>
          <w:p w:rsidR="00C14754" w:rsidRPr="00C225ED" w:rsidRDefault="00C14754">
            <w:pPr>
              <w:rPr>
                <w:b/>
                <w:sz w:val="24"/>
                <w:szCs w:val="24"/>
                <w:u w:val="single"/>
              </w:rPr>
            </w:pPr>
            <w:r w:rsidRPr="00C225ED">
              <w:rPr>
                <w:b/>
                <w:sz w:val="24"/>
                <w:szCs w:val="24"/>
                <w:u w:val="single"/>
              </w:rPr>
              <w:t>La correction des activités de mardi 14 avril</w:t>
            </w:r>
          </w:p>
        </w:tc>
        <w:tc>
          <w:tcPr>
            <w:tcW w:w="3283" w:type="dxa"/>
          </w:tcPr>
          <w:p w:rsidR="00C14754" w:rsidRDefault="00C14754">
            <w:pPr>
              <w:rPr>
                <w:b/>
                <w:sz w:val="24"/>
                <w:szCs w:val="24"/>
                <w:u w:val="single"/>
              </w:rPr>
            </w:pPr>
            <w:r w:rsidRPr="00C225ED">
              <w:rPr>
                <w:b/>
                <w:sz w:val="24"/>
                <w:szCs w:val="24"/>
                <w:u w:val="single"/>
              </w:rPr>
              <w:t>Mathématiques</w:t>
            </w:r>
          </w:p>
          <w:p w:rsidR="00C14754" w:rsidRDefault="00C14754" w:rsidP="007362DC">
            <w:pPr>
              <w:jc w:val="center"/>
              <w:rPr>
                <w:sz w:val="24"/>
                <w:szCs w:val="24"/>
              </w:rPr>
            </w:pPr>
            <w:r w:rsidRPr="007362DC">
              <w:rPr>
                <w:sz w:val="24"/>
                <w:szCs w:val="24"/>
              </w:rPr>
              <w:t>Multiplications</w:t>
            </w:r>
          </w:p>
          <w:p w:rsidR="00C14754" w:rsidRDefault="00C14754" w:rsidP="007362DC">
            <w:pPr>
              <w:jc w:val="center"/>
              <w:rPr>
                <w:sz w:val="24"/>
                <w:szCs w:val="24"/>
              </w:rPr>
            </w:pPr>
          </w:p>
          <w:p w:rsidR="00C14754" w:rsidRPr="007362DC" w:rsidRDefault="00C14754" w:rsidP="007362DC">
            <w:pPr>
              <w:jc w:val="left"/>
              <w:rPr>
                <w:sz w:val="24"/>
                <w:szCs w:val="24"/>
              </w:rPr>
            </w:pPr>
            <w:r w:rsidRPr="007362DC">
              <w:rPr>
                <w:sz w:val="24"/>
                <w:szCs w:val="24"/>
                <w:u w:val="single"/>
              </w:rPr>
              <w:t>Aide</w:t>
            </w:r>
            <w:r>
              <w:rPr>
                <w:sz w:val="24"/>
                <w:szCs w:val="24"/>
              </w:rPr>
              <w:t> : les tables de multiplications</w:t>
            </w:r>
          </w:p>
        </w:tc>
        <w:tc>
          <w:tcPr>
            <w:tcW w:w="2835" w:type="dxa"/>
            <w:vMerge w:val="restart"/>
          </w:tcPr>
          <w:p w:rsidR="00C14754" w:rsidRDefault="00C14754">
            <w:pPr>
              <w:rPr>
                <w:b/>
                <w:u w:val="single"/>
              </w:rPr>
            </w:pPr>
            <w:r w:rsidRPr="00C225ED">
              <w:rPr>
                <w:b/>
                <w:u w:val="single"/>
              </w:rPr>
              <w:t>Etude de la langue</w:t>
            </w:r>
          </w:p>
          <w:p w:rsidR="00C14754" w:rsidRDefault="00C14754">
            <w:pPr>
              <w:rPr>
                <w:b/>
                <w:u w:val="single"/>
              </w:rPr>
            </w:pPr>
          </w:p>
          <w:p w:rsidR="00C14754" w:rsidRDefault="00C14754" w:rsidP="00C14754">
            <w:pPr>
              <w:jc w:val="center"/>
              <w:rPr>
                <w:sz w:val="24"/>
                <w:szCs w:val="24"/>
              </w:rPr>
            </w:pPr>
            <w:r w:rsidRPr="00C14754">
              <w:rPr>
                <w:sz w:val="24"/>
                <w:szCs w:val="24"/>
              </w:rPr>
              <w:t>Des mots qui se ressemblent !</w:t>
            </w:r>
          </w:p>
          <w:p w:rsidR="00C14754" w:rsidRDefault="00C14754">
            <w:pPr>
              <w:rPr>
                <w:sz w:val="24"/>
                <w:szCs w:val="24"/>
              </w:rPr>
            </w:pPr>
          </w:p>
          <w:p w:rsidR="00C14754" w:rsidRDefault="00C14754">
            <w:pPr>
              <w:rPr>
                <w:sz w:val="24"/>
                <w:szCs w:val="24"/>
              </w:rPr>
            </w:pPr>
            <w:r>
              <w:rPr>
                <w:sz w:val="24"/>
                <w:szCs w:val="24"/>
              </w:rPr>
              <w:t>N° 95</w:t>
            </w:r>
          </w:p>
          <w:p w:rsidR="00C14754" w:rsidRDefault="00C14754">
            <w:pPr>
              <w:rPr>
                <w:sz w:val="24"/>
                <w:szCs w:val="24"/>
              </w:rPr>
            </w:pPr>
          </w:p>
          <w:p w:rsidR="00C14754" w:rsidRDefault="00C14754" w:rsidP="00C14754">
            <w:pPr>
              <w:jc w:val="left"/>
              <w:rPr>
                <w:sz w:val="24"/>
                <w:szCs w:val="24"/>
              </w:rPr>
            </w:pPr>
            <w:r>
              <w:rPr>
                <w:sz w:val="24"/>
                <w:szCs w:val="24"/>
              </w:rPr>
              <w:t xml:space="preserve">Attention au sens du mot cela t’aidera pour son orthographe. </w:t>
            </w:r>
          </w:p>
          <w:p w:rsidR="00C14754" w:rsidRDefault="00C14754">
            <w:pPr>
              <w:rPr>
                <w:sz w:val="24"/>
                <w:szCs w:val="24"/>
              </w:rPr>
            </w:pPr>
          </w:p>
          <w:p w:rsidR="00C14754" w:rsidRPr="00C14754" w:rsidRDefault="00C14754" w:rsidP="00C14754">
            <w:pPr>
              <w:jc w:val="left"/>
              <w:rPr>
                <w:sz w:val="24"/>
                <w:szCs w:val="24"/>
              </w:rPr>
            </w:pPr>
            <w:r w:rsidRPr="00C14754">
              <w:rPr>
                <w:sz w:val="24"/>
                <w:szCs w:val="24"/>
                <w:u w:val="single"/>
              </w:rPr>
              <w:t>Aide </w:t>
            </w:r>
            <w:r>
              <w:rPr>
                <w:sz w:val="24"/>
                <w:szCs w:val="24"/>
              </w:rPr>
              <w:t xml:space="preserve">: ta mémoire ou un adulte. </w:t>
            </w:r>
          </w:p>
        </w:tc>
        <w:tc>
          <w:tcPr>
            <w:tcW w:w="4166" w:type="dxa"/>
            <w:vMerge w:val="restart"/>
          </w:tcPr>
          <w:p w:rsidR="00C14754" w:rsidRPr="00C225ED" w:rsidRDefault="00C14754">
            <w:pPr>
              <w:rPr>
                <w:b/>
                <w:u w:val="single"/>
              </w:rPr>
            </w:pPr>
            <w:r w:rsidRPr="00C225ED">
              <w:rPr>
                <w:b/>
                <w:u w:val="single"/>
              </w:rPr>
              <w:t xml:space="preserve">Deux jeux </w:t>
            </w:r>
          </w:p>
          <w:p w:rsidR="00C14754" w:rsidRDefault="00C14754" w:rsidP="00C225ED">
            <w:pPr>
              <w:jc w:val="center"/>
            </w:pPr>
            <w:r>
              <w:t>Des mots-mêlés</w:t>
            </w:r>
          </w:p>
          <w:p w:rsidR="00C14754" w:rsidRDefault="00C14754" w:rsidP="00C225ED">
            <w:r>
              <w:t>Choisissez la catégorie de votre choix</w:t>
            </w:r>
          </w:p>
          <w:p w:rsidR="00C14754" w:rsidRDefault="002B0449" w:rsidP="00C225ED">
            <w:hyperlink r:id="rId4" w:history="1">
              <w:r w:rsidR="00C14754">
                <w:rPr>
                  <w:rStyle w:val="Lienhypertexte"/>
                </w:rPr>
                <w:t>https://tipirate.net/educatif/678-mots-meles</w:t>
              </w:r>
            </w:hyperlink>
          </w:p>
          <w:p w:rsidR="00C14754" w:rsidRDefault="00C14754" w:rsidP="00C225ED"/>
          <w:p w:rsidR="00C14754" w:rsidRPr="00C225ED" w:rsidRDefault="00C14754" w:rsidP="00C225ED">
            <w:pPr>
              <w:jc w:val="center"/>
              <w:rPr>
                <w:sz w:val="24"/>
                <w:szCs w:val="24"/>
              </w:rPr>
            </w:pPr>
            <w:r w:rsidRPr="00C225ED">
              <w:rPr>
                <w:sz w:val="24"/>
                <w:szCs w:val="24"/>
              </w:rPr>
              <w:t>Un petit jeu : le rébus</w:t>
            </w:r>
          </w:p>
          <w:p w:rsidR="00C14754" w:rsidRPr="001B60CA" w:rsidRDefault="00C14754" w:rsidP="00C225ED">
            <w:pPr>
              <w:rPr>
                <w:rFonts w:cstheme="minorHAnsi"/>
                <w:color w:val="000000" w:themeColor="text1"/>
                <w:sz w:val="24"/>
                <w:szCs w:val="24"/>
              </w:rPr>
            </w:pPr>
            <w:r w:rsidRPr="001B60CA">
              <w:rPr>
                <w:rFonts w:cstheme="minorHAnsi"/>
                <w:color w:val="000000" w:themeColor="text1"/>
                <w:sz w:val="24"/>
                <w:szCs w:val="24"/>
                <w:shd w:val="clear" w:color="auto" w:fill="FFFFFF"/>
              </w:rPr>
              <w:t>Nomme successivement chacune des images d'une série puis inscris le mot formé sous chaque série.</w:t>
            </w:r>
          </w:p>
          <w:p w:rsidR="00C14754" w:rsidRDefault="002B0449" w:rsidP="00C225ED">
            <w:hyperlink r:id="rId5" w:history="1">
              <w:r w:rsidR="00C14754">
                <w:rPr>
                  <w:rStyle w:val="Lienhypertexte"/>
                </w:rPr>
                <w:t>https://tipirate.net/images/imprimer/rebus/rebus-4.pdf</w:t>
              </w:r>
            </w:hyperlink>
          </w:p>
        </w:tc>
      </w:tr>
      <w:tr w:rsidR="00C14754" w:rsidTr="00C225ED">
        <w:tc>
          <w:tcPr>
            <w:tcW w:w="2603" w:type="dxa"/>
          </w:tcPr>
          <w:p w:rsidR="00C14754" w:rsidRPr="00C225ED" w:rsidRDefault="00C14754">
            <w:pPr>
              <w:rPr>
                <w:b/>
                <w:sz w:val="28"/>
                <w:szCs w:val="28"/>
              </w:rPr>
            </w:pPr>
            <w:r w:rsidRPr="00C225ED">
              <w:rPr>
                <w:b/>
                <w:sz w:val="28"/>
                <w:szCs w:val="28"/>
              </w:rPr>
              <w:t>CM1</w:t>
            </w:r>
          </w:p>
        </w:tc>
        <w:tc>
          <w:tcPr>
            <w:tcW w:w="2727" w:type="dxa"/>
            <w:vMerge/>
          </w:tcPr>
          <w:p w:rsidR="00C14754" w:rsidRDefault="00C14754"/>
        </w:tc>
        <w:tc>
          <w:tcPr>
            <w:tcW w:w="3283" w:type="dxa"/>
          </w:tcPr>
          <w:p w:rsidR="00C14754" w:rsidRDefault="00C14754" w:rsidP="004132A4">
            <w:pPr>
              <w:rPr>
                <w:b/>
                <w:sz w:val="24"/>
                <w:szCs w:val="24"/>
                <w:u w:val="single"/>
              </w:rPr>
            </w:pPr>
            <w:r w:rsidRPr="00C225ED">
              <w:rPr>
                <w:b/>
                <w:sz w:val="24"/>
                <w:szCs w:val="24"/>
                <w:u w:val="single"/>
              </w:rPr>
              <w:t>Mathématiques</w:t>
            </w:r>
          </w:p>
          <w:p w:rsidR="00C14754" w:rsidRPr="007362DC" w:rsidRDefault="00C14754" w:rsidP="007362DC">
            <w:pPr>
              <w:jc w:val="center"/>
              <w:rPr>
                <w:sz w:val="24"/>
                <w:szCs w:val="24"/>
              </w:rPr>
            </w:pPr>
            <w:r w:rsidRPr="007362DC">
              <w:rPr>
                <w:sz w:val="24"/>
                <w:szCs w:val="24"/>
              </w:rPr>
              <w:t>Recherche</w:t>
            </w:r>
          </w:p>
          <w:p w:rsidR="00C14754" w:rsidRDefault="00C14754" w:rsidP="004132A4">
            <w:pPr>
              <w:rPr>
                <w:sz w:val="24"/>
                <w:szCs w:val="24"/>
              </w:rPr>
            </w:pPr>
            <w:r w:rsidRPr="007362DC">
              <w:rPr>
                <w:sz w:val="24"/>
                <w:szCs w:val="24"/>
              </w:rPr>
              <w:t>N° 1- 5 p. 21 dans le fichier</w:t>
            </w:r>
          </w:p>
          <w:p w:rsidR="00C14754" w:rsidRPr="00C225ED" w:rsidRDefault="00C14754" w:rsidP="004132A4">
            <w:pPr>
              <w:rPr>
                <w:b/>
                <w:sz w:val="24"/>
                <w:szCs w:val="24"/>
                <w:u w:val="single"/>
              </w:rPr>
            </w:pPr>
          </w:p>
        </w:tc>
        <w:tc>
          <w:tcPr>
            <w:tcW w:w="2835" w:type="dxa"/>
            <w:vMerge/>
          </w:tcPr>
          <w:p w:rsidR="00C14754" w:rsidRDefault="00C14754"/>
        </w:tc>
        <w:tc>
          <w:tcPr>
            <w:tcW w:w="4166" w:type="dxa"/>
            <w:vMerge/>
          </w:tcPr>
          <w:p w:rsidR="00C14754" w:rsidRDefault="00C14754"/>
        </w:tc>
      </w:tr>
      <w:tr w:rsidR="00C14754" w:rsidTr="00C225ED">
        <w:tc>
          <w:tcPr>
            <w:tcW w:w="2603" w:type="dxa"/>
          </w:tcPr>
          <w:p w:rsidR="00C14754" w:rsidRPr="00C225ED" w:rsidRDefault="00C14754">
            <w:pPr>
              <w:rPr>
                <w:b/>
                <w:sz w:val="28"/>
                <w:szCs w:val="28"/>
              </w:rPr>
            </w:pPr>
            <w:r w:rsidRPr="00C225ED">
              <w:rPr>
                <w:b/>
                <w:sz w:val="28"/>
                <w:szCs w:val="28"/>
              </w:rPr>
              <w:t>CM2</w:t>
            </w:r>
          </w:p>
        </w:tc>
        <w:tc>
          <w:tcPr>
            <w:tcW w:w="2727" w:type="dxa"/>
            <w:vMerge/>
          </w:tcPr>
          <w:p w:rsidR="00C14754" w:rsidRDefault="00C14754"/>
        </w:tc>
        <w:tc>
          <w:tcPr>
            <w:tcW w:w="3283" w:type="dxa"/>
          </w:tcPr>
          <w:p w:rsidR="00C14754" w:rsidRDefault="00C14754" w:rsidP="004132A4">
            <w:pPr>
              <w:rPr>
                <w:b/>
                <w:sz w:val="24"/>
                <w:szCs w:val="24"/>
                <w:u w:val="single"/>
              </w:rPr>
            </w:pPr>
            <w:r w:rsidRPr="00C225ED">
              <w:rPr>
                <w:b/>
                <w:sz w:val="24"/>
                <w:szCs w:val="24"/>
                <w:u w:val="single"/>
              </w:rPr>
              <w:t>Mathématiques</w:t>
            </w:r>
          </w:p>
          <w:p w:rsidR="00C14754" w:rsidRDefault="00C14754" w:rsidP="005F676A">
            <w:pPr>
              <w:jc w:val="center"/>
              <w:rPr>
                <w:sz w:val="24"/>
                <w:szCs w:val="24"/>
              </w:rPr>
            </w:pPr>
            <w:r w:rsidRPr="005F676A">
              <w:rPr>
                <w:sz w:val="24"/>
                <w:szCs w:val="24"/>
              </w:rPr>
              <w:t>Maths en jeu !</w:t>
            </w:r>
          </w:p>
          <w:p w:rsidR="00C14754" w:rsidRDefault="00C14754" w:rsidP="005F676A">
            <w:pPr>
              <w:jc w:val="center"/>
              <w:rPr>
                <w:sz w:val="24"/>
                <w:szCs w:val="24"/>
              </w:rPr>
            </w:pPr>
          </w:p>
          <w:p w:rsidR="00C14754" w:rsidRPr="005F676A" w:rsidRDefault="00C14754" w:rsidP="005F676A">
            <w:pPr>
              <w:jc w:val="left"/>
              <w:rPr>
                <w:sz w:val="24"/>
                <w:szCs w:val="24"/>
              </w:rPr>
            </w:pPr>
            <w:r w:rsidRPr="005F676A">
              <w:rPr>
                <w:sz w:val="24"/>
                <w:szCs w:val="24"/>
                <w:u w:val="single"/>
              </w:rPr>
              <w:t>Aide</w:t>
            </w:r>
            <w:r>
              <w:rPr>
                <w:sz w:val="24"/>
                <w:szCs w:val="24"/>
              </w:rPr>
              <w:t xml:space="preserve"> : leçon sur les fractions simples dans ton cahier de mémoire </w:t>
            </w:r>
          </w:p>
        </w:tc>
        <w:tc>
          <w:tcPr>
            <w:tcW w:w="2835" w:type="dxa"/>
            <w:vMerge/>
          </w:tcPr>
          <w:p w:rsidR="00C14754" w:rsidRDefault="00C14754"/>
        </w:tc>
        <w:tc>
          <w:tcPr>
            <w:tcW w:w="4166" w:type="dxa"/>
            <w:vMerge/>
          </w:tcPr>
          <w:p w:rsidR="00C14754" w:rsidRDefault="00C14754"/>
        </w:tc>
      </w:tr>
    </w:tbl>
    <w:p w:rsidR="00C225ED" w:rsidRDefault="00C225ED"/>
    <w:p w:rsidR="00BB4366" w:rsidRDefault="00BB4366"/>
    <w:p w:rsidR="00BB4366" w:rsidRPr="00E26EEA" w:rsidRDefault="00BB4366">
      <w:pPr>
        <w:rPr>
          <w:rFonts w:ascii="Arial" w:hAnsi="Arial" w:cs="Arial"/>
          <w:b/>
          <w:color w:val="FF0000"/>
          <w:sz w:val="28"/>
          <w:szCs w:val="28"/>
        </w:rPr>
      </w:pPr>
      <w:r w:rsidRPr="00E26EEA">
        <w:rPr>
          <w:rFonts w:ascii="Arial" w:hAnsi="Arial" w:cs="Arial"/>
          <w:b/>
          <w:color w:val="FF0000"/>
          <w:sz w:val="28"/>
          <w:szCs w:val="28"/>
        </w:rPr>
        <w:t xml:space="preserve">ATTENTION : Pour votre parcours scolaire de l’année prochaine, vos parents ou représentants légaux doivent ouvrir le document "notification de parcours scolaire" qui vous concerne, le lire, le remplir, le signer et me le renvoyer par mail : </w:t>
      </w:r>
      <w:hyperlink r:id="rId6" w:history="1">
        <w:r w:rsidRPr="00E26EEA">
          <w:rPr>
            <w:rStyle w:val="Lienhypertexte"/>
            <w:rFonts w:ascii="Arial" w:hAnsi="Arial" w:cs="Arial"/>
            <w:b/>
            <w:color w:val="FF0000"/>
            <w:sz w:val="28"/>
            <w:szCs w:val="28"/>
          </w:rPr>
          <w:t>beatrice.motard1@ac-poitiers.fr</w:t>
        </w:r>
      </w:hyperlink>
    </w:p>
    <w:p w:rsidR="00BB4366" w:rsidRDefault="00BB4366"/>
    <w:sectPr w:rsidR="00BB4366" w:rsidSect="00C225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225ED"/>
    <w:rsid w:val="002B0449"/>
    <w:rsid w:val="003D1001"/>
    <w:rsid w:val="004E4BA5"/>
    <w:rsid w:val="005A0591"/>
    <w:rsid w:val="005F676A"/>
    <w:rsid w:val="007362DC"/>
    <w:rsid w:val="008F15A8"/>
    <w:rsid w:val="00BB4366"/>
    <w:rsid w:val="00C14754"/>
    <w:rsid w:val="00C225ED"/>
    <w:rsid w:val="00E26EEA"/>
    <w:rsid w:val="00E75B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25E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225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trice.motard1@ac-poitiers.fr" TargetMode="External"/><Relationship Id="rId5" Type="http://schemas.openxmlformats.org/officeDocument/2006/relationships/hyperlink" Target="https://tipirate.net/images/imprimer/rebus/rebus-4.pdf" TargetMode="External"/><Relationship Id="rId4" Type="http://schemas.openxmlformats.org/officeDocument/2006/relationships/hyperlink" Target="https://tipirate.net/educatif/678-mots-me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2020-04-14T11:32:00Z</dcterms:created>
  <dcterms:modified xsi:type="dcterms:W3CDTF">2020-04-14T13:07:00Z</dcterms:modified>
</cp:coreProperties>
</file>