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9"/>
      </w:tblGrid>
      <w:tr w:rsidR="00E21B7E" w:rsidTr="00E21B7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239" w:type="dxa"/>
            <w:vAlign w:val="center"/>
          </w:tcPr>
          <w:p w:rsidR="00E21B7E" w:rsidRPr="00E21B7E" w:rsidRDefault="00E21B7E" w:rsidP="00E21B7E">
            <w:pPr>
              <w:pStyle w:val="Default"/>
              <w:jc w:val="center"/>
              <w:rPr>
                <w:sz w:val="32"/>
                <w:szCs w:val="22"/>
              </w:rPr>
            </w:pPr>
            <w:r w:rsidRPr="00E21B7E">
              <w:rPr>
                <w:b/>
                <w:bCs/>
                <w:sz w:val="32"/>
                <w:szCs w:val="22"/>
              </w:rPr>
              <w:t>Dictées d'entraînements semaine 11</w:t>
            </w:r>
          </w:p>
        </w:tc>
      </w:tr>
      <w:tr w:rsidR="00E21B7E" w:rsidTr="00E21B7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239" w:type="dxa"/>
          </w:tcPr>
          <w:p w:rsidR="00E21B7E" w:rsidRPr="00E21B7E" w:rsidRDefault="00E21B7E">
            <w:pPr>
              <w:pStyle w:val="Default"/>
              <w:rPr>
                <w:sz w:val="28"/>
                <w:szCs w:val="22"/>
              </w:rPr>
            </w:pPr>
            <w:r w:rsidRPr="00E21B7E">
              <w:rPr>
                <w:sz w:val="28"/>
                <w:szCs w:val="22"/>
              </w:rPr>
              <w:t xml:space="preserve">Chaque jour, tu aides aux tâches ménagères, tu balaies les escaliers, tu essuies la table et ranges la vaisselle. </w:t>
            </w:r>
          </w:p>
        </w:tc>
      </w:tr>
      <w:tr w:rsidR="00E21B7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239" w:type="dxa"/>
          </w:tcPr>
          <w:p w:rsidR="00E21B7E" w:rsidRPr="00E21B7E" w:rsidRDefault="00E21B7E">
            <w:pPr>
              <w:pStyle w:val="Default"/>
              <w:rPr>
                <w:sz w:val="28"/>
                <w:szCs w:val="22"/>
              </w:rPr>
            </w:pPr>
            <w:r w:rsidRPr="00E21B7E">
              <w:rPr>
                <w:sz w:val="28"/>
                <w:szCs w:val="22"/>
              </w:rPr>
              <w:t xml:space="preserve">Malgré les remontrances, il n'a toujours pas nettoyé sa chambre. C'est une tâche qu'il déteste effectuer. </w:t>
            </w:r>
          </w:p>
        </w:tc>
      </w:tr>
      <w:tr w:rsidR="00E21B7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239" w:type="dxa"/>
          </w:tcPr>
          <w:p w:rsidR="00E21B7E" w:rsidRPr="00E21B7E" w:rsidRDefault="00E21B7E">
            <w:pPr>
              <w:pStyle w:val="Default"/>
              <w:rPr>
                <w:sz w:val="28"/>
                <w:szCs w:val="22"/>
              </w:rPr>
            </w:pPr>
            <w:r w:rsidRPr="00E21B7E">
              <w:rPr>
                <w:sz w:val="28"/>
                <w:szCs w:val="22"/>
              </w:rPr>
              <w:t xml:space="preserve">Les elfes de maison s'occupent de toutes les tâches ménagères sans jamais s'apitoyer sur leur sort. Ils sont formidables! </w:t>
            </w:r>
          </w:p>
        </w:tc>
      </w:tr>
      <w:tr w:rsidR="00E21B7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9239" w:type="dxa"/>
          </w:tcPr>
          <w:p w:rsidR="00E21B7E" w:rsidRPr="00E21B7E" w:rsidRDefault="00E21B7E">
            <w:pPr>
              <w:pStyle w:val="Default"/>
              <w:rPr>
                <w:sz w:val="28"/>
                <w:szCs w:val="22"/>
              </w:rPr>
            </w:pPr>
            <w:r w:rsidRPr="00E21B7E">
              <w:rPr>
                <w:b/>
                <w:bCs/>
                <w:sz w:val="28"/>
                <w:szCs w:val="22"/>
              </w:rPr>
              <w:t xml:space="preserve">Mots à savoir orthographier: </w:t>
            </w:r>
          </w:p>
          <w:p w:rsidR="00E21B7E" w:rsidRPr="00E21B7E" w:rsidRDefault="00E21B7E">
            <w:pPr>
              <w:pStyle w:val="Default"/>
              <w:rPr>
                <w:sz w:val="28"/>
                <w:szCs w:val="22"/>
              </w:rPr>
            </w:pPr>
            <w:r w:rsidRPr="00E21B7E">
              <w:rPr>
                <w:sz w:val="28"/>
                <w:szCs w:val="22"/>
              </w:rPr>
              <w:t xml:space="preserve">Tâche - balayer - nettoyer - vaisselle - escalier - essuyer - chambre - s'apitoyer - sort - malgré - chaque </w:t>
            </w:r>
          </w:p>
        </w:tc>
        <w:bookmarkStart w:id="0" w:name="_GoBack"/>
        <w:bookmarkEnd w:id="0"/>
      </w:tr>
      <w:tr w:rsidR="00E21B7E" w:rsidTr="00E21B7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239" w:type="dxa"/>
            <w:vAlign w:val="center"/>
          </w:tcPr>
          <w:p w:rsidR="00E21B7E" w:rsidRPr="00E21B7E" w:rsidRDefault="00E21B7E" w:rsidP="00E21B7E">
            <w:pPr>
              <w:pStyle w:val="Default"/>
              <w:jc w:val="center"/>
              <w:rPr>
                <w:sz w:val="32"/>
                <w:szCs w:val="22"/>
              </w:rPr>
            </w:pPr>
            <w:r w:rsidRPr="00E21B7E">
              <w:rPr>
                <w:b/>
                <w:bCs/>
                <w:sz w:val="32"/>
                <w:szCs w:val="22"/>
              </w:rPr>
              <w:t>Dictée bilan</w:t>
            </w:r>
          </w:p>
        </w:tc>
      </w:tr>
      <w:tr w:rsidR="00E21B7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9239" w:type="dxa"/>
          </w:tcPr>
          <w:p w:rsidR="00E21B7E" w:rsidRPr="00E21B7E" w:rsidRDefault="00E21B7E">
            <w:pPr>
              <w:pStyle w:val="Default"/>
              <w:rPr>
                <w:sz w:val="32"/>
                <w:szCs w:val="28"/>
              </w:rPr>
            </w:pPr>
            <w:r w:rsidRPr="00E21B7E">
              <w:rPr>
                <w:sz w:val="32"/>
                <w:szCs w:val="28"/>
              </w:rPr>
              <w:t xml:space="preserve">La jeune Cendrillon se charge des tâches les plus ingrates : elle balaie le sol tous les jours, nettoie la vaisselle et les escaliers, et essuie chaque meuble de la chambre de ses méchantes </w:t>
            </w:r>
            <w:r w:rsidRPr="00E21B7E">
              <w:rPr>
                <w:sz w:val="32"/>
                <w:szCs w:val="28"/>
              </w:rPr>
              <w:t>sœurs</w:t>
            </w:r>
            <w:r w:rsidRPr="00E21B7E">
              <w:rPr>
                <w:sz w:val="32"/>
                <w:szCs w:val="28"/>
              </w:rPr>
              <w:t xml:space="preserve">. Malgré tout, elle ne s'apitoie pas sur son sort. </w:t>
            </w:r>
          </w:p>
        </w:tc>
      </w:tr>
    </w:tbl>
    <w:p w:rsidR="00C21B6F" w:rsidRDefault="00C21B6F"/>
    <w:sectPr w:rsidR="00C2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8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7E"/>
    <w:rsid w:val="00C21B6F"/>
    <w:rsid w:val="00E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21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21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2016-12-04T19:10:00Z</dcterms:created>
  <dcterms:modified xsi:type="dcterms:W3CDTF">2016-12-04T19:13:00Z</dcterms:modified>
</cp:coreProperties>
</file>